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C06BF" w:rsidRPr="00D32108">
        <w:tc>
          <w:tcPr>
            <w:tcW w:w="4785" w:type="dxa"/>
          </w:tcPr>
          <w:p w:rsidR="003C06BF" w:rsidRPr="00170BB0" w:rsidRDefault="003C06BF" w:rsidP="00170BB0">
            <w:pPr>
              <w:spacing w:after="0" w:line="240" w:lineRule="auto"/>
              <w:rPr>
                <w:rFonts w:ascii="Arial" w:hAnsi="Arial" w:cs="Arial"/>
                <w:sz w:val="20"/>
                <w:szCs w:val="20"/>
              </w:rPr>
            </w:pPr>
            <w:r w:rsidRPr="00170BB0">
              <w:rPr>
                <w:rFonts w:ascii="Arial" w:hAnsi="Arial" w:cs="Arial"/>
                <w:b/>
                <w:bCs/>
                <w:sz w:val="32"/>
                <w:szCs w:val="32"/>
              </w:rPr>
              <w:t xml:space="preserve">Richard Wong </w:t>
            </w:r>
            <w:r w:rsidRPr="0041153E">
              <w:rPr>
                <w:rFonts w:ascii="Arial" w:hAnsi="Arial" w:cs="Arial"/>
                <w:sz w:val="18"/>
                <w:szCs w:val="18"/>
              </w:rPr>
              <w:t xml:space="preserve">MBA, GCAMLP (Migration) </w:t>
            </w:r>
          </w:p>
          <w:p w:rsidR="003C06BF" w:rsidRPr="00170BB0" w:rsidRDefault="003C06BF" w:rsidP="00170BB0">
            <w:pPr>
              <w:spacing w:after="0" w:line="240" w:lineRule="auto"/>
              <w:rPr>
                <w:rFonts w:ascii="Arial" w:hAnsi="Arial" w:cs="Arial"/>
                <w:sz w:val="20"/>
                <w:szCs w:val="20"/>
              </w:rPr>
            </w:pPr>
            <w:r w:rsidRPr="00170BB0">
              <w:rPr>
                <w:rFonts w:ascii="Arial" w:hAnsi="Arial" w:cs="Arial"/>
                <w:b/>
                <w:bCs/>
                <w:sz w:val="20"/>
                <w:szCs w:val="20"/>
              </w:rPr>
              <w:t>Professional Status in AG</w:t>
            </w:r>
            <w:r w:rsidRPr="00170BB0">
              <w:rPr>
                <w:rFonts w:ascii="Arial" w:hAnsi="Arial" w:cs="Arial"/>
                <w:sz w:val="20"/>
                <w:szCs w:val="20"/>
              </w:rPr>
              <w:t>: Immigration Consultant (MARA (Australian-Government) Registered)</w:t>
            </w:r>
          </w:p>
          <w:p w:rsidR="003C06BF" w:rsidRPr="00170BB0" w:rsidRDefault="003C06BF" w:rsidP="00170BB0">
            <w:pPr>
              <w:spacing w:after="0" w:line="240" w:lineRule="auto"/>
              <w:rPr>
                <w:rFonts w:ascii="Arial" w:hAnsi="Arial" w:cs="Arial"/>
                <w:sz w:val="20"/>
                <w:szCs w:val="20"/>
              </w:rPr>
            </w:pPr>
            <w:r w:rsidRPr="00170BB0">
              <w:rPr>
                <w:rFonts w:ascii="Arial" w:hAnsi="Arial" w:cs="Arial"/>
                <w:b/>
                <w:bCs/>
                <w:sz w:val="20"/>
                <w:szCs w:val="20"/>
              </w:rPr>
              <w:t>Immigration Expertise</w:t>
            </w:r>
            <w:r w:rsidRPr="00170BB0">
              <w:rPr>
                <w:rFonts w:ascii="Arial" w:hAnsi="Arial" w:cs="Arial"/>
                <w:sz w:val="20"/>
                <w:szCs w:val="20"/>
              </w:rPr>
              <w:t>: Australia</w:t>
            </w:r>
          </w:p>
          <w:p w:rsidR="003C06BF" w:rsidRPr="00170BB0" w:rsidRDefault="003C06BF" w:rsidP="00170BB0">
            <w:pPr>
              <w:spacing w:after="0" w:line="240" w:lineRule="auto"/>
              <w:rPr>
                <w:rFonts w:ascii="Arial" w:hAnsi="Arial" w:cs="Arial"/>
                <w:sz w:val="20"/>
                <w:szCs w:val="20"/>
              </w:rPr>
            </w:pPr>
            <w:r w:rsidRPr="00170BB0">
              <w:rPr>
                <w:rFonts w:ascii="Arial" w:hAnsi="Arial" w:cs="Arial"/>
                <w:b/>
                <w:bCs/>
                <w:sz w:val="20"/>
                <w:szCs w:val="20"/>
              </w:rPr>
              <w:t>Languages Spoken:</w:t>
            </w:r>
            <w:r w:rsidRPr="00170BB0">
              <w:rPr>
                <w:rFonts w:ascii="Arial" w:hAnsi="Arial" w:cs="Arial"/>
                <w:sz w:val="20"/>
                <w:szCs w:val="20"/>
              </w:rPr>
              <w:t xml:space="preserve"> Cantonese, Mandarin, English</w:t>
            </w:r>
          </w:p>
          <w:p w:rsidR="003C06BF" w:rsidRPr="00170BB0" w:rsidRDefault="003C06BF" w:rsidP="00170BB0">
            <w:pPr>
              <w:spacing w:after="0" w:line="240" w:lineRule="auto"/>
              <w:rPr>
                <w:rFonts w:ascii="Arial" w:hAnsi="Arial" w:cs="Arial"/>
                <w:sz w:val="20"/>
                <w:szCs w:val="20"/>
              </w:rPr>
            </w:pPr>
            <w:r w:rsidRPr="00170BB0">
              <w:rPr>
                <w:rFonts w:ascii="Arial" w:hAnsi="Arial" w:cs="Arial"/>
                <w:b/>
                <w:bCs/>
                <w:sz w:val="20"/>
                <w:szCs w:val="20"/>
              </w:rPr>
              <w:t>Location of AG Professional</w:t>
            </w:r>
            <w:r w:rsidRPr="00170BB0">
              <w:rPr>
                <w:rFonts w:ascii="Arial" w:hAnsi="Arial" w:cs="Arial"/>
                <w:sz w:val="20"/>
                <w:szCs w:val="20"/>
              </w:rPr>
              <w:t>: Perth, WA (Australia)</w:t>
            </w:r>
          </w:p>
          <w:p w:rsidR="003C06BF" w:rsidRPr="003A7E07" w:rsidRDefault="003C06BF" w:rsidP="00170BB0">
            <w:pPr>
              <w:spacing w:after="0" w:line="240" w:lineRule="auto"/>
              <w:rPr>
                <w:rFonts w:ascii="Arial" w:hAnsi="Arial" w:cs="Arial"/>
                <w:sz w:val="20"/>
                <w:szCs w:val="20"/>
              </w:rPr>
            </w:pPr>
            <w:r>
              <w:rPr>
                <w:rFonts w:ascii="Arial" w:hAnsi="Arial" w:cs="Arial"/>
                <w:b/>
                <w:bCs/>
                <w:sz w:val="20"/>
                <w:szCs w:val="20"/>
              </w:rPr>
              <w:t xml:space="preserve">Email: </w:t>
            </w:r>
            <w:r w:rsidRPr="003A7E07">
              <w:rPr>
                <w:rFonts w:ascii="Arial" w:hAnsi="Arial" w:cs="Arial"/>
                <w:sz w:val="20"/>
                <w:szCs w:val="20"/>
              </w:rPr>
              <w:t>rw01@australianimmigration.com.au</w:t>
            </w:r>
          </w:p>
          <w:p w:rsidR="003C06BF" w:rsidRDefault="003C06BF" w:rsidP="000941EF">
            <w:r>
              <w:t xml:space="preserve"> </w:t>
            </w:r>
          </w:p>
          <w:p w:rsidR="003C06BF" w:rsidRDefault="003C06BF" w:rsidP="000941EF">
            <w:r>
              <w:t xml:space="preserve">Richard and his family migrated to Australia in 2007 from Hong </w:t>
            </w:r>
            <w:r w:rsidRPr="009E6842">
              <w:rPr>
                <w:noProof/>
              </w:rPr>
              <w:t>Kong</w:t>
            </w:r>
            <w:r>
              <w:t xml:space="preserve"> and he became an Australian Citizen in 2011. Being a migrant, Richard always has a passion </w:t>
            </w:r>
            <w:r>
              <w:rPr>
                <w:noProof/>
              </w:rPr>
              <w:t>for sharing</w:t>
            </w:r>
            <w:r w:rsidRPr="009E6842">
              <w:rPr>
                <w:noProof/>
              </w:rPr>
              <w:t xml:space="preserve"> his</w:t>
            </w:r>
            <w:r>
              <w:rPr>
                <w:noProof/>
              </w:rPr>
              <w:t xml:space="preserve"> Australian migration experience with</w:t>
            </w:r>
            <w:r w:rsidRPr="009E6842">
              <w:rPr>
                <w:noProof/>
              </w:rPr>
              <w:t xml:space="preserve"> client</w:t>
            </w:r>
            <w:r>
              <w:rPr>
                <w:noProof/>
              </w:rPr>
              <w:t>s</w:t>
            </w:r>
            <w:r>
              <w:t xml:space="preserve">. Richard says “migration is not just a visa </w:t>
            </w:r>
            <w:r w:rsidRPr="009E6842">
              <w:rPr>
                <w:noProof/>
              </w:rPr>
              <w:t>application</w:t>
            </w:r>
            <w:r>
              <w:rPr>
                <w:noProof/>
              </w:rPr>
              <w:t xml:space="preserve"> -</w:t>
            </w:r>
            <w:r w:rsidRPr="009E6842">
              <w:rPr>
                <w:noProof/>
              </w:rPr>
              <w:t xml:space="preserve"> it is</w:t>
            </w:r>
            <w:r>
              <w:t xml:space="preserve"> about how to </w:t>
            </w:r>
            <w:r w:rsidRPr="009E6842">
              <w:rPr>
                <w:noProof/>
              </w:rPr>
              <w:t>ad</w:t>
            </w:r>
            <w:r>
              <w:rPr>
                <w:noProof/>
              </w:rPr>
              <w:t>a</w:t>
            </w:r>
            <w:r w:rsidRPr="009E6842">
              <w:rPr>
                <w:noProof/>
              </w:rPr>
              <w:t>pt</w:t>
            </w:r>
            <w:r>
              <w:t xml:space="preserve"> to a whole new environment and how that changes the life of the entire family”. Richard’s real life experience has helped him to help numerous migrants not only in getting visas but also in successfully settling in Australia. Richard likes to treat clients as his friends and is always happy to answer any question … Where is the best location to buy my new house? Which school is good for my young kids?  Where can I buy good and healthy food for the whole family?</w:t>
            </w:r>
          </w:p>
          <w:p w:rsidR="003C06BF" w:rsidRDefault="003C06BF" w:rsidP="000941EF">
            <w:r>
              <w:t xml:space="preserve">Richard has over twenty years of business experience in Hong Kong and China and almost ten </w:t>
            </w:r>
            <w:r w:rsidRPr="009E6842">
              <w:rPr>
                <w:noProof/>
              </w:rPr>
              <w:t>years in</w:t>
            </w:r>
            <w:r>
              <w:t xml:space="preserve"> Australia. He obtained his Master Degree in Business Administration from Curtin University and Graduate Certificate in Australian Migration Law and Practice from the Australian National University.</w:t>
            </w:r>
          </w:p>
          <w:p w:rsidR="003C06BF" w:rsidRDefault="003C06BF" w:rsidP="000941EF">
            <w:r>
              <w:t xml:space="preserve">While Richard has a broad experience in various visa areas such as Partner Visa, Family </w:t>
            </w:r>
            <w:r w:rsidRPr="009E6842">
              <w:rPr>
                <w:noProof/>
              </w:rPr>
              <w:t>Visa</w:t>
            </w:r>
            <w:r>
              <w:rPr>
                <w:noProof/>
              </w:rPr>
              <w:t>,</w:t>
            </w:r>
            <w:r>
              <w:t xml:space="preserve"> and Independent Skills Migration, he is keen on assisting small to medium business owners in all types (streams) of Business Visa Applications:  Innovation – Investment – Significant Investor – Premium Investor. With his knowledge and background </w:t>
            </w:r>
            <w:r>
              <w:rPr>
                <w:noProof/>
              </w:rPr>
              <w:t>in</w:t>
            </w:r>
            <w:r>
              <w:t xml:space="preserve"> Business and Finance, he can provide his client the best advice from how to effectively structure complex business and financial information to fit the visa application to how to </w:t>
            </w:r>
            <w:r w:rsidRPr="009E6842">
              <w:rPr>
                <w:noProof/>
              </w:rPr>
              <w:t>set</w:t>
            </w:r>
            <w:r>
              <w:rPr>
                <w:noProof/>
              </w:rPr>
              <w:t xml:space="preserve"> </w:t>
            </w:r>
            <w:r w:rsidRPr="009E6842">
              <w:rPr>
                <w:noProof/>
              </w:rPr>
              <w:t>up</w:t>
            </w:r>
            <w:r>
              <w:t xml:space="preserve"> a viable business in Australia.</w:t>
            </w:r>
          </w:p>
          <w:p w:rsidR="003C06BF" w:rsidRPr="00170BB0" w:rsidRDefault="003C06BF" w:rsidP="000941EF">
            <w:pPr>
              <w:rPr>
                <w:b/>
                <w:bCs/>
              </w:rPr>
            </w:pPr>
            <w:r w:rsidRPr="4E3166D3">
              <w:t xml:space="preserve">Richard consults in and travels mostly between the following cities/regions – </w:t>
            </w:r>
            <w:r w:rsidRPr="00170BB0">
              <w:rPr>
                <w:b/>
                <w:bCs/>
              </w:rPr>
              <w:t xml:space="preserve">Perth (Australia), Hong Kong and other major cities in China including Beijing, Shanghai, </w:t>
            </w:r>
            <w:r w:rsidRPr="00170BB0">
              <w:rPr>
                <w:b/>
                <w:bCs/>
                <w:noProof/>
              </w:rPr>
              <w:t>Guangzhou,</w:t>
            </w:r>
            <w:r w:rsidRPr="00170BB0">
              <w:rPr>
                <w:b/>
                <w:bCs/>
              </w:rPr>
              <w:t xml:space="preserve"> and Shenzhen.</w:t>
            </w:r>
          </w:p>
          <w:p w:rsidR="003C06BF" w:rsidRDefault="003C06BF" w:rsidP="000941EF">
            <w:pPr>
              <w:rPr>
                <w:rFonts w:cs="Times New Roman"/>
              </w:rPr>
            </w:pPr>
            <w:r w:rsidRPr="4E3166D3">
              <w:t>Richard will accept immigration work in the following areas:</w:t>
            </w:r>
          </w:p>
          <w:p w:rsidR="003C06BF" w:rsidRDefault="003C06BF" w:rsidP="000941EF">
            <w:pPr>
              <w:rPr>
                <w:rFonts w:cs="Times New Roman"/>
              </w:rPr>
            </w:pPr>
            <w:r w:rsidRPr="00170BB0">
              <w:rPr>
                <w:b/>
                <w:bCs/>
                <w:u w:val="single"/>
              </w:rPr>
              <w:t>Australia</w:t>
            </w:r>
            <w:r w:rsidRPr="4E3166D3">
              <w:t xml:space="preserve"> Visa Applications &amp; Other Immigration Matters</w:t>
            </w:r>
          </w:p>
          <w:p w:rsidR="003C06BF" w:rsidRPr="00170BB0" w:rsidRDefault="003C06BF" w:rsidP="00170BB0">
            <w:pPr>
              <w:pStyle w:val="ListParagraph"/>
              <w:numPr>
                <w:ilvl w:val="0"/>
                <w:numId w:val="1"/>
              </w:numPr>
              <w:spacing w:after="0"/>
              <w:rPr>
                <w:rFonts w:cs="Times New Roman"/>
                <w:color w:val="000000"/>
              </w:rPr>
            </w:pPr>
            <w:r w:rsidRPr="4E3166D3">
              <w:t>Student and Student Guardian Visa Applications</w:t>
            </w:r>
          </w:p>
          <w:p w:rsidR="003C06BF" w:rsidRPr="00170BB0" w:rsidRDefault="003C06BF" w:rsidP="00170BB0">
            <w:pPr>
              <w:pStyle w:val="ListParagraph"/>
              <w:numPr>
                <w:ilvl w:val="0"/>
                <w:numId w:val="1"/>
              </w:numPr>
              <w:spacing w:after="0"/>
              <w:rPr>
                <w:rFonts w:cs="Times New Roman"/>
                <w:color w:val="000000"/>
              </w:rPr>
            </w:pPr>
            <w:r w:rsidRPr="4E3166D3">
              <w:t>Independen</w:t>
            </w:r>
            <w:r>
              <w:t>t Skills or Nominated Skills Migration</w:t>
            </w:r>
            <w:r w:rsidRPr="4E3166D3">
              <w:t xml:space="preserve"> </w:t>
            </w:r>
            <w:r>
              <w:t xml:space="preserve">for all </w:t>
            </w:r>
            <w:r w:rsidRPr="4E3166D3">
              <w:t>Capital cities or regional areas</w:t>
            </w:r>
          </w:p>
          <w:p w:rsidR="003C06BF" w:rsidRPr="00170BB0" w:rsidRDefault="003C06BF" w:rsidP="00170BB0">
            <w:pPr>
              <w:pStyle w:val="ListParagraph"/>
              <w:numPr>
                <w:ilvl w:val="0"/>
                <w:numId w:val="1"/>
              </w:numPr>
              <w:rPr>
                <w:rFonts w:cs="Times New Roman"/>
                <w:color w:val="000000"/>
              </w:rPr>
            </w:pPr>
            <w:r w:rsidRPr="4E3166D3">
              <w:t>Business Visa Applications including Business Innovation, Business Investment, Significant Investor and Premium Investor</w:t>
            </w:r>
          </w:p>
          <w:p w:rsidR="003C06BF" w:rsidRPr="00170BB0" w:rsidRDefault="003C06BF" w:rsidP="00170BB0">
            <w:pPr>
              <w:pStyle w:val="ListParagraph"/>
              <w:numPr>
                <w:ilvl w:val="0"/>
                <w:numId w:val="1"/>
              </w:numPr>
              <w:rPr>
                <w:rFonts w:cs="Times New Roman"/>
                <w:color w:val="000000"/>
              </w:rPr>
            </w:pPr>
            <w:r w:rsidRPr="4E3166D3">
              <w:t>Partner Visa Applications, Prospective Marriage Visa Applications</w:t>
            </w:r>
          </w:p>
          <w:p w:rsidR="003C06BF" w:rsidRPr="00170BB0" w:rsidRDefault="003C06BF" w:rsidP="00170BB0">
            <w:pPr>
              <w:pStyle w:val="ListParagraph"/>
              <w:numPr>
                <w:ilvl w:val="0"/>
                <w:numId w:val="1"/>
              </w:numPr>
              <w:rPr>
                <w:rFonts w:cs="Times New Roman"/>
                <w:color w:val="000000"/>
              </w:rPr>
            </w:pPr>
            <w:r w:rsidRPr="4E3166D3">
              <w:t>Family Visa Applications</w:t>
            </w:r>
          </w:p>
          <w:p w:rsidR="003C06BF" w:rsidRPr="00170BB0" w:rsidRDefault="003C06BF" w:rsidP="00170BB0">
            <w:pPr>
              <w:spacing w:after="0" w:line="240" w:lineRule="auto"/>
              <w:rPr>
                <w:b/>
                <w:bCs/>
                <w:sz w:val="32"/>
                <w:szCs w:val="32"/>
                <w:lang w:eastAsia="en-AU"/>
              </w:rPr>
            </w:pPr>
            <w:r w:rsidRPr="00170BB0">
              <w:rPr>
                <w:b/>
                <w:bCs/>
                <w:sz w:val="32"/>
                <w:szCs w:val="32"/>
                <w:lang w:eastAsia="en-AU"/>
              </w:rPr>
              <w:t>Education &amp; Admissions</w:t>
            </w:r>
          </w:p>
          <w:p w:rsidR="003C06BF" w:rsidRPr="00170BB0" w:rsidRDefault="003C06BF" w:rsidP="00170BB0">
            <w:pPr>
              <w:pStyle w:val="ListParagraph"/>
              <w:numPr>
                <w:ilvl w:val="0"/>
                <w:numId w:val="3"/>
              </w:numPr>
              <w:spacing w:after="0" w:line="240" w:lineRule="auto"/>
              <w:rPr>
                <w:rFonts w:cs="Times New Roman"/>
                <w:color w:val="000000"/>
              </w:rPr>
            </w:pPr>
            <w:r w:rsidRPr="4E3166D3">
              <w:t>Graduate Certificate in Business (Curtin University)</w:t>
            </w:r>
          </w:p>
          <w:p w:rsidR="003C06BF" w:rsidRPr="00170BB0" w:rsidRDefault="003C06BF" w:rsidP="00170BB0">
            <w:pPr>
              <w:pStyle w:val="ListParagraph"/>
              <w:numPr>
                <w:ilvl w:val="0"/>
                <w:numId w:val="3"/>
              </w:numPr>
              <w:spacing w:after="0" w:line="240" w:lineRule="auto"/>
              <w:rPr>
                <w:rFonts w:cs="Times New Roman"/>
                <w:color w:val="000000"/>
              </w:rPr>
            </w:pPr>
            <w:r>
              <w:t xml:space="preserve">MBA - </w:t>
            </w:r>
            <w:r w:rsidRPr="4E3166D3">
              <w:t>Master in Business Administration (Curtin University)</w:t>
            </w:r>
          </w:p>
          <w:p w:rsidR="003C06BF" w:rsidRPr="00170BB0" w:rsidRDefault="003C06BF" w:rsidP="00170BB0">
            <w:pPr>
              <w:pStyle w:val="ListParagraph"/>
              <w:numPr>
                <w:ilvl w:val="0"/>
                <w:numId w:val="3"/>
              </w:numPr>
              <w:spacing w:after="0" w:line="240" w:lineRule="auto"/>
              <w:rPr>
                <w:rFonts w:cs="Times New Roman"/>
                <w:color w:val="000000"/>
              </w:rPr>
            </w:pPr>
            <w:r>
              <w:t xml:space="preserve">GCAMLP - </w:t>
            </w:r>
            <w:r w:rsidRPr="4E3166D3">
              <w:t>Graduate Certificate in Australian Migration Law and Practice (Australian National University)</w:t>
            </w:r>
          </w:p>
          <w:p w:rsidR="003C06BF" w:rsidRPr="00170BB0" w:rsidRDefault="003C06BF" w:rsidP="00170BB0">
            <w:pPr>
              <w:pStyle w:val="ListParagraph"/>
              <w:numPr>
                <w:ilvl w:val="0"/>
                <w:numId w:val="3"/>
              </w:numPr>
              <w:rPr>
                <w:rFonts w:cs="Times New Roman"/>
                <w:color w:val="000000"/>
              </w:rPr>
            </w:pPr>
            <w:r w:rsidRPr="4E3166D3">
              <w:t>MARA (Australian Government) Registered Migration Agent (MARN 1577500)</w:t>
            </w:r>
          </w:p>
          <w:p w:rsidR="003C06BF" w:rsidRPr="00170BB0" w:rsidRDefault="003C06BF" w:rsidP="000941EF">
            <w:pPr>
              <w:rPr>
                <w:b/>
                <w:bCs/>
                <w:sz w:val="32"/>
                <w:szCs w:val="32"/>
              </w:rPr>
            </w:pPr>
            <w:r w:rsidRPr="00170BB0">
              <w:rPr>
                <w:b/>
                <w:bCs/>
                <w:sz w:val="32"/>
                <w:szCs w:val="32"/>
              </w:rPr>
              <w:t>Memberships &amp; Accomplishments</w:t>
            </w:r>
          </w:p>
          <w:p w:rsidR="003C06BF" w:rsidRPr="00170BB0" w:rsidRDefault="003C06BF" w:rsidP="00170BB0">
            <w:pPr>
              <w:pStyle w:val="ListParagraph"/>
              <w:numPr>
                <w:ilvl w:val="0"/>
                <w:numId w:val="2"/>
              </w:numPr>
              <w:rPr>
                <w:rFonts w:cs="Times New Roman"/>
                <w:color w:val="000000"/>
              </w:rPr>
            </w:pPr>
            <w:r w:rsidRPr="4E3166D3">
              <w:t>Member of the Migration Institute of Australia</w:t>
            </w:r>
            <w:r>
              <w:t xml:space="preserve"> (MIA)</w:t>
            </w:r>
          </w:p>
          <w:p w:rsidR="003C06BF" w:rsidRPr="00170BB0" w:rsidRDefault="003C06BF" w:rsidP="00170BB0">
            <w:pPr>
              <w:pStyle w:val="ListParagraph"/>
              <w:numPr>
                <w:ilvl w:val="0"/>
                <w:numId w:val="2"/>
              </w:numPr>
              <w:rPr>
                <w:rFonts w:cs="Times New Roman"/>
                <w:color w:val="000000"/>
              </w:rPr>
            </w:pPr>
            <w:r w:rsidRPr="4E3166D3">
              <w:t>Member of the Migration Alliance (Australia)</w:t>
            </w:r>
          </w:p>
          <w:p w:rsidR="003C06BF" w:rsidRPr="00816893" w:rsidRDefault="003C06BF" w:rsidP="00170BB0">
            <w:pPr>
              <w:pStyle w:val="ListParagraph"/>
              <w:numPr>
                <w:ilvl w:val="0"/>
                <w:numId w:val="2"/>
              </w:numPr>
              <w:rPr>
                <w:rFonts w:cs="Times New Roman"/>
              </w:rPr>
            </w:pPr>
            <w:r w:rsidRPr="4E3166D3">
              <w:t>Official Representative of Swan Institute of Australia (Perth Campus)</w:t>
            </w:r>
          </w:p>
          <w:p w:rsidR="003C06BF" w:rsidRPr="00170BB0" w:rsidRDefault="003C06BF" w:rsidP="00170BB0">
            <w:pPr>
              <w:spacing w:after="0" w:line="240" w:lineRule="auto"/>
              <w:rPr>
                <w:rFonts w:ascii="Arial" w:hAnsi="Arial" w:cs="Arial"/>
                <w:b/>
                <w:bCs/>
                <w:sz w:val="32"/>
                <w:szCs w:val="32"/>
              </w:rPr>
            </w:pPr>
            <w:r w:rsidRPr="00170BB0">
              <w:rPr>
                <w:rFonts w:ascii="Arial" w:hAnsi="Arial" w:cs="Arial"/>
                <w:b/>
                <w:bCs/>
                <w:sz w:val="32"/>
                <w:szCs w:val="32"/>
              </w:rPr>
              <w:t>Languages</w:t>
            </w:r>
          </w:p>
          <w:p w:rsidR="003C06BF" w:rsidRPr="00170BB0" w:rsidRDefault="003C06BF" w:rsidP="00170BB0">
            <w:pPr>
              <w:pStyle w:val="ListParagraph"/>
              <w:numPr>
                <w:ilvl w:val="0"/>
                <w:numId w:val="4"/>
              </w:numPr>
              <w:spacing w:after="0" w:line="240" w:lineRule="auto"/>
              <w:rPr>
                <w:rFonts w:ascii="Arial" w:hAnsi="Arial" w:cs="Arial"/>
                <w:sz w:val="20"/>
                <w:szCs w:val="20"/>
              </w:rPr>
            </w:pPr>
            <w:r w:rsidRPr="00170BB0">
              <w:rPr>
                <w:rFonts w:ascii="Arial" w:hAnsi="Arial" w:cs="Arial"/>
                <w:sz w:val="20"/>
                <w:szCs w:val="20"/>
              </w:rPr>
              <w:t>English</w:t>
            </w:r>
          </w:p>
          <w:p w:rsidR="003C06BF" w:rsidRPr="00170BB0" w:rsidRDefault="003C06BF" w:rsidP="00170BB0">
            <w:pPr>
              <w:pStyle w:val="ListParagraph"/>
              <w:numPr>
                <w:ilvl w:val="0"/>
                <w:numId w:val="4"/>
              </w:numPr>
              <w:spacing w:after="0" w:line="240" w:lineRule="auto"/>
              <w:rPr>
                <w:rFonts w:ascii="Arial" w:hAnsi="Arial" w:cs="Arial"/>
                <w:sz w:val="20"/>
                <w:szCs w:val="20"/>
              </w:rPr>
            </w:pPr>
            <w:r w:rsidRPr="00170BB0">
              <w:rPr>
                <w:rFonts w:ascii="Arial" w:hAnsi="Arial" w:cs="Arial"/>
                <w:sz w:val="20"/>
                <w:szCs w:val="20"/>
              </w:rPr>
              <w:t>Chinese (Mandarin)</w:t>
            </w:r>
          </w:p>
          <w:p w:rsidR="003C06BF" w:rsidRPr="00170BB0" w:rsidRDefault="003C06BF" w:rsidP="00170BB0">
            <w:pPr>
              <w:pStyle w:val="ListParagraph"/>
              <w:numPr>
                <w:ilvl w:val="0"/>
                <w:numId w:val="4"/>
              </w:numPr>
              <w:spacing w:after="0" w:line="240" w:lineRule="auto"/>
              <w:rPr>
                <w:rFonts w:ascii="Arial" w:hAnsi="Arial" w:cs="Arial"/>
                <w:sz w:val="20"/>
                <w:szCs w:val="20"/>
              </w:rPr>
            </w:pPr>
            <w:r w:rsidRPr="00170BB0">
              <w:rPr>
                <w:rFonts w:ascii="Arial" w:hAnsi="Arial" w:cs="Arial"/>
                <w:sz w:val="20"/>
                <w:szCs w:val="20"/>
              </w:rPr>
              <w:t>Chinese (Cantonese)</w:t>
            </w:r>
          </w:p>
        </w:tc>
        <w:tc>
          <w:tcPr>
            <w:tcW w:w="4785" w:type="dxa"/>
          </w:tcPr>
          <w:p w:rsidR="003C06BF" w:rsidRPr="00645329" w:rsidRDefault="003C06BF" w:rsidP="00645329">
            <w:pPr>
              <w:spacing w:after="0" w:line="240" w:lineRule="auto"/>
              <w:rPr>
                <w:rFonts w:eastAsia="Simes New Roman" w:cs="Times New Roman"/>
                <w:sz w:val="20"/>
                <w:szCs w:val="20"/>
              </w:rPr>
            </w:pPr>
            <w:r w:rsidRPr="00645329">
              <w:rPr>
                <w:rFonts w:ascii="Arial" w:eastAsia="Simes New Roman" w:hAnsi="Arial" w:cs="Arial"/>
                <w:b/>
                <w:bCs/>
                <w:sz w:val="32"/>
                <w:szCs w:val="32"/>
              </w:rPr>
              <w:t>Richard Wong</w:t>
            </w:r>
            <w:r w:rsidRPr="00D32108">
              <w:rPr>
                <w:rFonts w:eastAsia="Simes New Roman"/>
                <w:b/>
                <w:bCs/>
                <w:sz w:val="32"/>
                <w:szCs w:val="32"/>
              </w:rPr>
              <w:t xml:space="preserve"> </w:t>
            </w:r>
            <w:r w:rsidRPr="0041153E">
              <w:rPr>
                <w:rFonts w:ascii="Arial" w:hAnsi="Arial" w:cs="Arial"/>
                <w:sz w:val="18"/>
                <w:szCs w:val="18"/>
              </w:rPr>
              <w:t>MBA, GCAMLP (Migration)</w:t>
            </w:r>
          </w:p>
          <w:p w:rsidR="003C06BF" w:rsidRPr="00D32108" w:rsidRDefault="003C06BF" w:rsidP="003A7E07">
            <w:pPr>
              <w:spacing w:after="0" w:line="240" w:lineRule="auto"/>
              <w:rPr>
                <w:rFonts w:ascii="PingFang HK" w:eastAsia="PingFang HK" w:hAnsi="PingFang HK" w:cs="Times New Roman"/>
                <w:lang w:eastAsia="zh-TW"/>
              </w:rPr>
            </w:pPr>
            <w:r w:rsidRPr="003A7E07">
              <w:rPr>
                <w:rFonts w:ascii="PingFang HK" w:eastAsia="PingFang HK" w:hAnsi="PingFang HK" w:cs="PingFang HK" w:hint="eastAsia"/>
                <w:b/>
                <w:bCs/>
                <w:lang w:eastAsia="zh-TW"/>
              </w:rPr>
              <w:t>專業資格</w:t>
            </w:r>
            <w:r w:rsidRPr="00D32108">
              <w:rPr>
                <w:rFonts w:ascii="PingFang HK" w:eastAsia="PingFang HK" w:hAnsi="PingFang HK" w:cs="PingFang HK" w:hint="eastAsia"/>
                <w:lang w:eastAsia="zh-TW"/>
              </w:rPr>
              <w:t>：澳洲政府註册移民顧問</w:t>
            </w:r>
          </w:p>
          <w:p w:rsidR="003C06BF" w:rsidRPr="00D32108" w:rsidRDefault="003C06BF" w:rsidP="003A7E07">
            <w:pPr>
              <w:spacing w:after="0" w:line="240" w:lineRule="auto"/>
              <w:rPr>
                <w:rFonts w:ascii="PingFang HK" w:eastAsia="PingFang HK" w:hAnsi="PingFang HK" w:cs="Times New Roman"/>
                <w:lang w:eastAsia="zh-TW"/>
              </w:rPr>
            </w:pPr>
            <w:r w:rsidRPr="003A7E07">
              <w:rPr>
                <w:rFonts w:ascii="PingFang HK" w:eastAsia="PingFang HK" w:hAnsi="PingFang HK" w:cs="PingFang HK" w:hint="eastAsia"/>
                <w:b/>
                <w:bCs/>
                <w:lang w:eastAsia="zh-TW"/>
              </w:rPr>
              <w:t>服務範圍</w:t>
            </w:r>
            <w:r w:rsidRPr="00D32108">
              <w:rPr>
                <w:rFonts w:ascii="PingFang HK" w:eastAsia="PingFang HK" w:hAnsi="PingFang HK" w:cs="PingFang HK" w:hint="eastAsia"/>
                <w:lang w:eastAsia="zh-TW"/>
              </w:rPr>
              <w:t>：澳洲移民及其他簽証</w:t>
            </w:r>
          </w:p>
          <w:p w:rsidR="003C06BF" w:rsidRPr="00D32108" w:rsidRDefault="003C06BF" w:rsidP="003A7E07">
            <w:pPr>
              <w:spacing w:after="0" w:line="240" w:lineRule="auto"/>
              <w:rPr>
                <w:rFonts w:ascii="PingFang HK" w:eastAsia="PingFang HK" w:hAnsi="PingFang HK" w:cs="Times New Roman"/>
                <w:lang w:eastAsia="zh-TW"/>
              </w:rPr>
            </w:pPr>
            <w:r w:rsidRPr="003A7E07">
              <w:rPr>
                <w:rFonts w:ascii="PingFang HK" w:eastAsia="PingFang HK" w:hAnsi="PingFang HK" w:cs="PingFang HK" w:hint="eastAsia"/>
                <w:b/>
                <w:bCs/>
                <w:lang w:eastAsia="zh-TW"/>
              </w:rPr>
              <w:t>語言</w:t>
            </w:r>
            <w:r w:rsidRPr="00D32108">
              <w:rPr>
                <w:rFonts w:ascii="PingFang HK" w:eastAsia="PingFang HK" w:hAnsi="PingFang HK" w:cs="PingFang HK" w:hint="eastAsia"/>
                <w:lang w:eastAsia="zh-TW"/>
              </w:rPr>
              <w:t>：英語、粤語及普通話</w:t>
            </w:r>
          </w:p>
          <w:p w:rsidR="003C06BF" w:rsidRDefault="003C06BF" w:rsidP="003A7E07">
            <w:pPr>
              <w:spacing w:after="0" w:line="240" w:lineRule="auto"/>
              <w:rPr>
                <w:rFonts w:ascii="PingFang HK" w:eastAsia="PingFang HK" w:hAnsi="PingFang HK" w:cs="Times New Roman"/>
                <w:lang w:eastAsia="zh-CN"/>
              </w:rPr>
            </w:pPr>
            <w:r w:rsidRPr="003A7E07">
              <w:rPr>
                <w:rFonts w:ascii="PingFang HK" w:eastAsia="PingFang HK" w:hAnsi="PingFang HK" w:cs="PingFang HK" w:hint="eastAsia"/>
                <w:b/>
                <w:bCs/>
                <w:lang w:eastAsia="zh-CN"/>
              </w:rPr>
              <w:t>執業地點</w:t>
            </w:r>
            <w:r w:rsidRPr="00D32108">
              <w:rPr>
                <w:rFonts w:ascii="PingFang HK" w:eastAsia="PingFang HK" w:hAnsi="PingFang HK" w:cs="PingFang HK" w:hint="eastAsia"/>
                <w:lang w:eastAsia="zh-CN"/>
              </w:rPr>
              <w:t>：澳洲珀斯市</w:t>
            </w:r>
          </w:p>
          <w:p w:rsidR="003C06BF" w:rsidRPr="00170BB0" w:rsidRDefault="003C06BF" w:rsidP="003A7E07">
            <w:pPr>
              <w:spacing w:after="0" w:line="240" w:lineRule="auto"/>
              <w:rPr>
                <w:rFonts w:ascii="Arial" w:hAnsi="Arial" w:cs="Arial"/>
                <w:b/>
                <w:bCs/>
                <w:sz w:val="20"/>
                <w:szCs w:val="20"/>
              </w:rPr>
            </w:pPr>
            <w:r w:rsidRPr="003A7E07">
              <w:rPr>
                <w:rFonts w:ascii="PingFang HK" w:eastAsia="PingFang HK" w:hAnsi="PingFang HK" w:cs="PingFang HK" w:hint="eastAsia"/>
                <w:b/>
                <w:bCs/>
                <w:lang w:eastAsia="zh-CN"/>
              </w:rPr>
              <w:t>電郵地址</w:t>
            </w:r>
            <w:r>
              <w:rPr>
                <w:rFonts w:ascii="PingFang HK" w:eastAsia="PingFang HK" w:hAnsi="PingFang HK" w:cs="PingFang HK" w:hint="eastAsia"/>
                <w:lang w:eastAsia="zh-CN"/>
              </w:rPr>
              <w:t>：</w:t>
            </w:r>
            <w:r w:rsidRPr="00645329">
              <w:rPr>
                <w:rFonts w:ascii="Arial" w:hAnsi="Arial" w:cs="Arial"/>
                <w:sz w:val="20"/>
                <w:szCs w:val="20"/>
              </w:rPr>
              <w:t>rw01@australianimmigration.com.au</w:t>
            </w:r>
          </w:p>
          <w:p w:rsidR="003C06BF" w:rsidRPr="003A7E07" w:rsidRDefault="003C06BF" w:rsidP="003A7E07">
            <w:pPr>
              <w:spacing w:after="0" w:line="240" w:lineRule="auto"/>
              <w:rPr>
                <w:rFonts w:eastAsia="PingFang HK" w:cs="Times New Roman"/>
                <w:lang w:eastAsia="zh-CN"/>
              </w:rPr>
            </w:pPr>
          </w:p>
          <w:p w:rsidR="003C06BF" w:rsidRDefault="003C06BF" w:rsidP="003A7E07">
            <w:pPr>
              <w:spacing w:after="0" w:line="240" w:lineRule="auto"/>
              <w:jc w:val="both"/>
              <w:rPr>
                <w:rFonts w:ascii="PingFang HK" w:eastAsia="PingFang HK" w:hAnsi="PingFang HK" w:cs="Times New Roman"/>
                <w:lang w:eastAsia="zh-TW"/>
              </w:rPr>
            </w:pP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 xml:space="preserve">Richard </w:t>
            </w:r>
            <w:r w:rsidRPr="00D32108">
              <w:rPr>
                <w:rFonts w:ascii="PingFang HK" w:eastAsia="PingFang HK" w:hAnsi="PingFang HK" w:cs="PingFang HK" w:hint="eastAsia"/>
                <w:lang w:eastAsia="zh-TW"/>
              </w:rPr>
              <w:t>於</w:t>
            </w:r>
            <w:r w:rsidRPr="00D32108">
              <w:rPr>
                <w:rFonts w:ascii="PingFang HK" w:eastAsia="PingFang HK" w:hAnsi="PingFang HK" w:cs="PingFang HK"/>
                <w:lang w:eastAsia="zh-TW"/>
              </w:rPr>
              <w:t xml:space="preserve">2007 </w:t>
            </w:r>
            <w:r w:rsidRPr="00D32108">
              <w:rPr>
                <w:rFonts w:ascii="PingFang HK" w:eastAsia="PingFang HK" w:hAnsi="PingFang HK" w:cs="PingFang HK" w:hint="eastAsia"/>
                <w:lang w:eastAsia="zh-TW"/>
              </w:rPr>
              <w:t>年</w:t>
            </w:r>
            <w:r>
              <w:rPr>
                <w:rFonts w:ascii="PingFang HK" w:eastAsia="PingFang HK" w:hAnsi="PingFang HK" w:cs="PingFang HK" w:hint="eastAsia"/>
                <w:lang w:eastAsia="zh-CN"/>
              </w:rPr>
              <w:t>以專業移民方式</w:t>
            </w:r>
            <w:r w:rsidRPr="00D32108">
              <w:rPr>
                <w:rFonts w:ascii="PingFang HK" w:eastAsia="PingFang HK" w:hAnsi="PingFang HK" w:cs="PingFang HK" w:hint="eastAsia"/>
                <w:lang w:eastAsia="zh-TW"/>
              </w:rPr>
              <w:t>擧家</w:t>
            </w:r>
            <w:r>
              <w:rPr>
                <w:rFonts w:ascii="PingFang HK" w:eastAsia="PingFang HK" w:hAnsi="PingFang HK" w:cs="PingFang HK" w:hint="eastAsia"/>
                <w:lang w:eastAsia="zh-CN"/>
              </w:rPr>
              <w:t>從香港</w:t>
            </w:r>
            <w:r>
              <w:rPr>
                <w:rFonts w:ascii="PingFang HK" w:eastAsia="PingFang HK" w:hAnsi="PingFang HK" w:cs="PingFang HK" w:hint="eastAsia"/>
                <w:lang w:eastAsia="zh-TW"/>
              </w:rPr>
              <w:t>移</w:t>
            </w:r>
            <w:r>
              <w:rPr>
                <w:rFonts w:ascii="PingFang HK" w:eastAsia="PingFang HK" w:hAnsi="PingFang HK" w:cs="PingFang HK" w:hint="eastAsia"/>
                <w:lang w:eastAsia="zh-CN"/>
              </w:rPr>
              <w:t>居</w:t>
            </w:r>
            <w:r>
              <w:rPr>
                <w:rFonts w:ascii="PingFang HK" w:eastAsia="PingFang HK" w:hAnsi="PingFang HK" w:cs="PingFang HK" w:hint="eastAsia"/>
                <w:lang w:eastAsia="zh-TW"/>
              </w:rPr>
              <w:t>澳洲，並</w:t>
            </w:r>
            <w:r w:rsidRPr="00D32108">
              <w:rPr>
                <w:rFonts w:ascii="PingFang HK" w:eastAsia="PingFang HK" w:hAnsi="PingFang HK" w:cs="PingFang HK" w:hint="eastAsia"/>
                <w:lang w:eastAsia="zh-TW"/>
              </w:rPr>
              <w:t>於</w:t>
            </w:r>
            <w:r w:rsidRPr="00D32108">
              <w:rPr>
                <w:rFonts w:ascii="PingFang HK" w:eastAsia="PingFang HK" w:hAnsi="PingFang HK" w:cs="PingFang HK"/>
                <w:lang w:eastAsia="zh-TW"/>
              </w:rPr>
              <w:t>2011</w:t>
            </w:r>
            <w:r w:rsidRPr="00D32108">
              <w:rPr>
                <w:rFonts w:ascii="PingFang HK" w:eastAsia="PingFang HK" w:hAnsi="PingFang HK" w:cs="PingFang HK" w:hint="eastAsia"/>
                <w:lang w:eastAsia="zh-TW"/>
              </w:rPr>
              <w:t>年正式成為澳洲公民。作為典型的移民，</w:t>
            </w:r>
            <w:r w:rsidRPr="00D32108">
              <w:rPr>
                <w:rFonts w:ascii="PingFang HK" w:eastAsia="PingFang HK" w:hAnsi="PingFang HK" w:cs="PingFang HK"/>
                <w:lang w:eastAsia="zh-TW"/>
              </w:rPr>
              <w:t xml:space="preserve">Richard </w:t>
            </w:r>
            <w:r>
              <w:rPr>
                <w:rFonts w:ascii="PingFang HK" w:eastAsia="PingFang HK" w:hAnsi="PingFang HK" w:cs="PingFang HK" w:hint="eastAsia"/>
                <w:lang w:eastAsia="zh-TW"/>
              </w:rPr>
              <w:t>深信</w:t>
            </w:r>
            <w:r w:rsidRPr="00D32108">
              <w:rPr>
                <w:rFonts w:ascii="PingFang HK" w:eastAsia="PingFang HK" w:hAnsi="PingFang HK" w:cs="PingFang HK" w:hint="eastAsia"/>
                <w:lang w:eastAsia="zh-TW"/>
              </w:rPr>
              <w:t>移民並不單單</w:t>
            </w:r>
            <w:r>
              <w:rPr>
                <w:rFonts w:ascii="PingFang HK" w:eastAsia="PingFang HK" w:hAnsi="PingFang HK" w:cs="PingFang HK" w:hint="eastAsia"/>
                <w:lang w:eastAsia="zh-TW"/>
              </w:rPr>
              <w:t>是</w:t>
            </w:r>
            <w:r>
              <w:rPr>
                <w:rFonts w:ascii="PingFang HK" w:eastAsia="PingFang HK" w:hAnsi="PingFang HK" w:cs="PingFang HK" w:hint="eastAsia"/>
                <w:lang w:eastAsia="zh-CN"/>
              </w:rPr>
              <w:t>獲得</w:t>
            </w:r>
            <w:r>
              <w:rPr>
                <w:rFonts w:ascii="PingFang HK" w:eastAsia="PingFang HK" w:hAnsi="PingFang HK" w:cs="PingFang HK" w:hint="eastAsia"/>
                <w:lang w:eastAsia="zh-TW"/>
              </w:rPr>
              <w:t>一個居留</w:t>
            </w:r>
            <w:r>
              <w:rPr>
                <w:rFonts w:ascii="PingFang HK" w:eastAsia="PingFang HK" w:hAnsi="PingFang HK" w:cs="PingFang HK" w:hint="eastAsia"/>
                <w:lang w:eastAsia="zh-CN"/>
              </w:rPr>
              <w:t>權</w:t>
            </w:r>
            <w:r w:rsidRPr="00D32108">
              <w:rPr>
                <w:rFonts w:ascii="PingFang HK" w:eastAsia="PingFang HK" w:hAnsi="PingFang HK" w:cs="PingFang HK" w:hint="eastAsia"/>
                <w:lang w:eastAsia="zh-TW"/>
              </w:rPr>
              <w:t>，</w:t>
            </w:r>
            <w:r>
              <w:rPr>
                <w:rFonts w:ascii="PingFang HK" w:eastAsia="PingFang HK" w:hAnsi="PingFang HK" w:cs="PingFang HK" w:hint="eastAsia"/>
                <w:lang w:eastAsia="zh-CN"/>
              </w:rPr>
              <w:t>而</w:t>
            </w:r>
            <w:r>
              <w:rPr>
                <w:rFonts w:ascii="PingFang HK" w:eastAsia="PingFang HK" w:hAnsi="PingFang HK" w:cs="PingFang HK" w:hint="eastAsia"/>
                <w:lang w:eastAsia="zh-TW"/>
              </w:rPr>
              <w:t>是關乎融</w:t>
            </w:r>
            <w:r>
              <w:rPr>
                <w:rFonts w:ascii="PingFang HK" w:eastAsia="PingFang HK" w:hAnsi="PingFang HK" w:cs="PingFang HK" w:hint="eastAsia"/>
                <w:lang w:eastAsia="zh-CN"/>
              </w:rPr>
              <w:t>入</w:t>
            </w:r>
            <w:r w:rsidRPr="00D32108">
              <w:rPr>
                <w:rFonts w:ascii="PingFang HK" w:eastAsia="PingFang HK" w:hAnsi="PingFang HK" w:cs="PingFang HK" w:hint="eastAsia"/>
                <w:lang w:eastAsia="zh-TW"/>
              </w:rPr>
              <w:t>一個全新生活環境</w:t>
            </w:r>
            <w:r>
              <w:rPr>
                <w:rFonts w:ascii="PingFang HK" w:eastAsia="PingFang HK" w:hAnsi="PingFang HK" w:cs="PingFang HK" w:hint="eastAsia"/>
                <w:lang w:eastAsia="zh-TW"/>
              </w:rPr>
              <w:t>，</w:t>
            </w:r>
            <w:r>
              <w:rPr>
                <w:rFonts w:ascii="PingFang HK" w:eastAsia="PingFang HK" w:hAnsi="PingFang HK" w:cs="PingFang HK" w:hint="eastAsia"/>
                <w:lang w:eastAsia="zh-CN"/>
              </w:rPr>
              <w:t>更有機會</w:t>
            </w:r>
            <w:r w:rsidRPr="00D32108">
              <w:rPr>
                <w:rFonts w:ascii="PingFang HK" w:eastAsia="PingFang HK" w:hAnsi="PingFang HK" w:cs="PingFang HK" w:hint="eastAsia"/>
                <w:lang w:eastAsia="zh-TW"/>
              </w:rPr>
              <w:t>為下一代創造更加美好前途。多年來</w:t>
            </w:r>
            <w:r w:rsidRPr="00D32108">
              <w:rPr>
                <w:rFonts w:ascii="PingFang HK" w:eastAsia="PingFang HK" w:hAnsi="PingFang HK" w:cs="PingFang HK"/>
                <w:lang w:eastAsia="zh-TW"/>
              </w:rPr>
              <w:t>R</w:t>
            </w:r>
            <w:r>
              <w:rPr>
                <w:rFonts w:ascii="PingFang HK" w:eastAsia="PingFang HK" w:hAnsi="PingFang HK" w:cs="PingFang HK"/>
                <w:lang w:eastAsia="zh-TW"/>
              </w:rPr>
              <w:t>ichard</w:t>
            </w:r>
            <w:r w:rsidRPr="00D32108">
              <w:rPr>
                <w:rFonts w:ascii="PingFang HK" w:eastAsia="PingFang HK" w:hAnsi="PingFang HK" w:cs="PingFang HK" w:hint="eastAsia"/>
                <w:lang w:eastAsia="zh-TW"/>
              </w:rPr>
              <w:t>憑着其在澳洲的豐富經驗已經協助無數家庭成功在澳洲展開美好生活。</w:t>
            </w: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喜歡以朋友方式對待客戶，他相信</w:t>
            </w:r>
            <w:r>
              <w:rPr>
                <w:rFonts w:ascii="PingFang HK" w:eastAsia="PingFang HK" w:hAnsi="PingFang HK" w:cs="PingFang HK" w:hint="eastAsia"/>
                <w:lang w:eastAsia="zh-TW"/>
              </w:rPr>
              <w:t>當</w:t>
            </w:r>
            <w:r>
              <w:rPr>
                <w:rFonts w:ascii="PingFang HK" w:eastAsia="PingFang HK" w:hAnsi="PingFang HK" w:cs="PingFang HK" w:hint="eastAsia"/>
                <w:lang w:eastAsia="zh-CN"/>
              </w:rPr>
              <w:t>你</w:t>
            </w:r>
            <w:r>
              <w:rPr>
                <w:rFonts w:ascii="PingFang HK" w:eastAsia="PingFang HK" w:hAnsi="PingFang HK" w:cs="PingFang HK" w:hint="eastAsia"/>
                <w:lang w:eastAsia="zh-TW"/>
              </w:rPr>
              <w:t>移</w:t>
            </w:r>
            <w:r>
              <w:rPr>
                <w:rFonts w:ascii="PingFang HK" w:eastAsia="PingFang HK" w:hAnsi="PingFang HK" w:cs="PingFang HK" w:hint="eastAsia"/>
                <w:lang w:eastAsia="zh-CN"/>
              </w:rPr>
              <w:t>居</w:t>
            </w:r>
            <w:r w:rsidRPr="00D32108">
              <w:rPr>
                <w:rFonts w:ascii="PingFang HK" w:eastAsia="PingFang HK" w:hAnsi="PingFang HK" w:cs="PingFang HK" w:hint="eastAsia"/>
                <w:lang w:eastAsia="zh-TW"/>
              </w:rPr>
              <w:t>到澳洲後</w:t>
            </w:r>
            <w:r>
              <w:rPr>
                <w:rFonts w:ascii="PingFang HK" w:eastAsia="PingFang HK" w:hAnsi="PingFang HK" w:cs="PingFang HK" w:hint="eastAsia"/>
                <w:lang w:eastAsia="zh-TW"/>
              </w:rPr>
              <w:t>都</w:t>
            </w:r>
            <w:r>
              <w:rPr>
                <w:rFonts w:ascii="PingFang HK" w:eastAsia="PingFang HK" w:hAnsi="PingFang HK" w:cs="PingFang HK" w:hint="eastAsia"/>
                <w:lang w:eastAsia="zh-CN"/>
              </w:rPr>
              <w:t>有機會</w:t>
            </w:r>
            <w:r w:rsidRPr="00D32108">
              <w:rPr>
                <w:rFonts w:ascii="PingFang HK" w:eastAsia="PingFang HK" w:hAnsi="PingFang HK" w:cs="PingFang HK" w:hint="eastAsia"/>
                <w:lang w:eastAsia="zh-TW"/>
              </w:rPr>
              <w:t>成為</w:t>
            </w:r>
            <w:r>
              <w:rPr>
                <w:rFonts w:ascii="PingFang HK" w:eastAsia="PingFang HK" w:hAnsi="PingFang HK" w:cs="PingFang HK" w:hint="eastAsia"/>
                <w:lang w:eastAsia="zh-CN"/>
              </w:rPr>
              <w:t>他的</w:t>
            </w:r>
            <w:r>
              <w:rPr>
                <w:rFonts w:ascii="PingFang HK" w:eastAsia="PingFang HK" w:hAnsi="PingFang HK" w:cs="PingFang HK" w:hint="eastAsia"/>
                <w:lang w:eastAsia="zh-TW"/>
              </w:rPr>
              <w:t>好朋友</w:t>
            </w:r>
            <w:r>
              <w:rPr>
                <w:rFonts w:ascii="PingFang HK" w:eastAsia="PingFang HK" w:hAnsi="PingFang HK" w:cs="PingFang HK" w:hint="eastAsia"/>
                <w:lang w:eastAsia="zh-CN"/>
              </w:rPr>
              <w:t>甚至</w:t>
            </w:r>
            <w:r w:rsidRPr="00D32108">
              <w:rPr>
                <w:rFonts w:ascii="PingFang HK" w:eastAsia="PingFang HK" w:hAnsi="PingFang HK" w:cs="PingFang HK" w:hint="eastAsia"/>
                <w:lang w:eastAsia="zh-TW"/>
              </w:rPr>
              <w:t>鄰居。當你與</w:t>
            </w: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會面時，他不單會向</w:t>
            </w:r>
            <w:r>
              <w:rPr>
                <w:rFonts w:ascii="PingFang HK" w:eastAsia="PingFang HK" w:hAnsi="PingFang HK" w:cs="PingFang HK" w:hint="eastAsia"/>
                <w:lang w:eastAsia="zh-TW"/>
              </w:rPr>
              <w:t>你提供有關移民</w:t>
            </w:r>
            <w:r w:rsidRPr="00D32108">
              <w:rPr>
                <w:rFonts w:ascii="PingFang HK" w:eastAsia="PingFang HK" w:hAnsi="PingFang HK" w:cs="PingFang HK" w:hint="eastAsia"/>
                <w:lang w:eastAsia="zh-TW"/>
              </w:rPr>
              <w:t>的意見，</w:t>
            </w:r>
            <w:r>
              <w:rPr>
                <w:rFonts w:ascii="PingFang HK" w:eastAsia="PingFang HK" w:hAnsi="PingFang HK" w:cs="PingFang HK" w:hint="eastAsia"/>
                <w:lang w:eastAsia="zh-TW"/>
              </w:rPr>
              <w:t>更會瞭解你移民</w:t>
            </w:r>
            <w:r>
              <w:rPr>
                <w:rFonts w:ascii="PingFang HK" w:eastAsia="PingFang HK" w:hAnsi="PingFang HK" w:cs="PingFang HK" w:hint="eastAsia"/>
                <w:lang w:eastAsia="zh-CN"/>
              </w:rPr>
              <w:t>後的意願</w:t>
            </w:r>
            <w:r w:rsidRPr="00D32108">
              <w:rPr>
                <w:rFonts w:ascii="PingFang HK" w:eastAsia="PingFang HK" w:hAnsi="PingFang HK" w:cs="PingFang HK" w:hint="eastAsia"/>
                <w:lang w:eastAsia="zh-TW"/>
              </w:rPr>
              <w:t>，亦會與你分享各種澳洲生活經驗，包括衣、食、住、行等。</w:t>
            </w: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於澳洲科廷大學</w:t>
            </w:r>
            <w:r w:rsidRPr="00D32108">
              <w:rPr>
                <w:rFonts w:ascii="PingFang HK" w:eastAsia="PingFang HK" w:hAnsi="PingFang HK" w:cs="PingFang HK"/>
                <w:lang w:eastAsia="zh-TW"/>
              </w:rPr>
              <w:t>Curtin University</w:t>
            </w:r>
            <w:r w:rsidRPr="00D32108">
              <w:rPr>
                <w:rFonts w:ascii="PingFang HK" w:eastAsia="PingFang HK" w:hAnsi="PingFang HK" w:cs="PingFang HK" w:hint="eastAsia"/>
                <w:lang w:eastAsia="zh-TW"/>
              </w:rPr>
              <w:t>取得工商管理學硕士，並於澳洲國立大學</w:t>
            </w:r>
            <w:r w:rsidRPr="00D32108">
              <w:rPr>
                <w:rFonts w:ascii="PingFang HK" w:eastAsia="PingFang HK" w:hAnsi="PingFang HK" w:cs="PingFang HK"/>
                <w:lang w:eastAsia="zh-TW"/>
              </w:rPr>
              <w:t>Australian National University</w:t>
            </w:r>
            <w:r w:rsidRPr="00D32108">
              <w:rPr>
                <w:rFonts w:ascii="PingFang HK" w:eastAsia="PingFang HK" w:hAnsi="PingFang HK" w:cs="PingFang HK" w:hint="eastAsia"/>
                <w:lang w:eastAsia="zh-TW"/>
              </w:rPr>
              <w:t>考獲澳洲移民法</w:t>
            </w:r>
            <w:r>
              <w:rPr>
                <w:rFonts w:ascii="PingFang HK" w:eastAsia="PingFang HK" w:hAnsi="PingFang HK" w:cs="PingFang HK" w:hint="eastAsia"/>
                <w:lang w:eastAsia="zh-CN"/>
              </w:rPr>
              <w:t>務</w:t>
            </w:r>
            <w:r w:rsidRPr="00D32108">
              <w:rPr>
                <w:rFonts w:ascii="PingFang HK" w:eastAsia="PingFang HK" w:hAnsi="PingFang HK" w:cs="PingFang HK" w:hint="eastAsia"/>
                <w:lang w:eastAsia="zh-TW"/>
              </w:rPr>
              <w:t>深造證書。</w:t>
            </w:r>
          </w:p>
          <w:p w:rsidR="003C06BF" w:rsidRDefault="003C06BF" w:rsidP="003A7E07">
            <w:pPr>
              <w:spacing w:after="0" w:line="240" w:lineRule="auto"/>
              <w:jc w:val="both"/>
              <w:rPr>
                <w:rFonts w:ascii="PingFang HK" w:eastAsia="PingFang HK" w:hAnsi="PingFang HK" w:cs="Times New Roman"/>
                <w:lang w:eastAsia="zh-TW"/>
              </w:rPr>
            </w:pP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R</w:t>
            </w:r>
            <w:r>
              <w:rPr>
                <w:rFonts w:ascii="PingFang HK" w:eastAsia="PingFang HK" w:hAnsi="PingFang HK" w:cs="PingFang HK"/>
                <w:lang w:eastAsia="zh-TW"/>
              </w:rPr>
              <w:t>ichard</w:t>
            </w:r>
            <w:r w:rsidRPr="00D32108">
              <w:rPr>
                <w:rFonts w:ascii="PingFang HK" w:eastAsia="PingFang HK" w:hAnsi="PingFang HK" w:cs="PingFang HK" w:hint="eastAsia"/>
                <w:lang w:eastAsia="zh-TW"/>
              </w:rPr>
              <w:t>擁有超過廿年營商經驗，對香港及國內環境十分瞭解。</w:t>
            </w: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對各種</w:t>
            </w:r>
            <w:r>
              <w:rPr>
                <w:rFonts w:ascii="PingFang HK" w:eastAsia="PingFang HK" w:hAnsi="PingFang HK" w:cs="PingFang HK" w:hint="eastAsia"/>
                <w:lang w:eastAsia="zh-CN"/>
              </w:rPr>
              <w:t>澳洲</w:t>
            </w:r>
            <w:r w:rsidRPr="00D32108">
              <w:rPr>
                <w:rFonts w:ascii="PingFang HK" w:eastAsia="PingFang HK" w:hAnsi="PingFang HK" w:cs="PingFang HK" w:hint="eastAsia"/>
                <w:lang w:eastAsia="zh-TW"/>
              </w:rPr>
              <w:t>移民及升學途徑均有豐富經驗，尤其對中小企業投資移民有獨特心得。其在不同地區包括中、港及澳洲的營商經驗能為申請人提供優質及專業服務。例如</w:t>
            </w:r>
            <w:r>
              <w:rPr>
                <w:rFonts w:ascii="PingFang HK" w:eastAsia="PingFang HK" w:hAnsi="PingFang HK" w:cs="PingFang HK" w:hint="eastAsia"/>
                <w:lang w:eastAsia="zh-CN"/>
              </w:rPr>
              <w:t>深入分析</w:t>
            </w:r>
            <w:r w:rsidRPr="00D32108">
              <w:rPr>
                <w:rFonts w:ascii="PingFang HK" w:eastAsia="PingFang HK" w:hAnsi="PingFang HK" w:cs="PingFang HK" w:hint="eastAsia"/>
                <w:lang w:eastAsia="zh-TW"/>
              </w:rPr>
              <w:t>申請人的背景及營商經驗選擇適合的簽証，處理複雜的申請程序及安排文件以及協助建立合乎</w:t>
            </w:r>
            <w:r>
              <w:rPr>
                <w:rFonts w:ascii="PingFang HK" w:eastAsia="PingFang HK" w:hAnsi="PingFang HK" w:cs="PingFang HK" w:hint="eastAsia"/>
                <w:lang w:eastAsia="zh-CN"/>
              </w:rPr>
              <w:t>簽証</w:t>
            </w:r>
            <w:r w:rsidRPr="00D32108">
              <w:rPr>
                <w:rFonts w:ascii="PingFang HK" w:eastAsia="PingFang HK" w:hAnsi="PingFang HK" w:cs="PingFang HK" w:hint="eastAsia"/>
                <w:lang w:eastAsia="zh-TW"/>
              </w:rPr>
              <w:t>要求的業務。</w:t>
            </w: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服務區域包括澳洲珀斯、香港及國內主要城市包括深圳、廣州、上海及北京。</w:t>
            </w:r>
          </w:p>
          <w:p w:rsidR="003C06BF" w:rsidRDefault="003C06BF" w:rsidP="003A7E07">
            <w:pPr>
              <w:spacing w:after="0" w:line="240" w:lineRule="auto"/>
              <w:jc w:val="both"/>
              <w:rPr>
                <w:rFonts w:ascii="PingFang HK" w:eastAsia="PingFang HK" w:hAnsi="PingFang HK" w:cs="Times New Roman"/>
                <w:lang w:eastAsia="zh-TW"/>
              </w:rPr>
            </w:pPr>
          </w:p>
          <w:p w:rsidR="003C06BF" w:rsidRDefault="003C06BF" w:rsidP="003A7E07">
            <w:pPr>
              <w:spacing w:after="0" w:line="240" w:lineRule="auto"/>
              <w:jc w:val="both"/>
              <w:rPr>
                <w:rFonts w:ascii="PingFang HK" w:eastAsia="PingFang HK" w:hAnsi="PingFang HK" w:cs="Times New Roman"/>
                <w:lang w:eastAsia="zh-TW"/>
              </w:rPr>
            </w:pP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lang w:eastAsia="zh-TW"/>
              </w:rPr>
              <w:t>Richard</w:t>
            </w:r>
            <w:r w:rsidRPr="00D32108">
              <w:rPr>
                <w:rFonts w:ascii="PingFang HK" w:eastAsia="PingFang HK" w:hAnsi="PingFang HK" w:cs="PingFang HK" w:hint="eastAsia"/>
                <w:lang w:eastAsia="zh-TW"/>
              </w:rPr>
              <w:t>可以為</w:t>
            </w:r>
            <w:r>
              <w:rPr>
                <w:rFonts w:ascii="PingFang HK" w:eastAsia="PingFang HK" w:hAnsi="PingFang HK" w:cs="PingFang HK" w:hint="eastAsia"/>
                <w:lang w:eastAsia="zh-CN"/>
              </w:rPr>
              <w:t>客</w:t>
            </w:r>
            <w:r w:rsidRPr="00D32108">
              <w:rPr>
                <w:rFonts w:ascii="PingFang HK" w:eastAsia="PingFang HK" w:hAnsi="PingFang HK" w:cs="PingFang HK" w:hint="eastAsia"/>
                <w:lang w:eastAsia="zh-TW"/>
              </w:rPr>
              <w:t>户提供各種澳洲簽証專業咨詢服務包括：</w:t>
            </w:r>
          </w:p>
          <w:p w:rsidR="003C06BF" w:rsidRPr="00D32108" w:rsidRDefault="003C06BF" w:rsidP="003A7E07">
            <w:pPr>
              <w:pStyle w:val="ListParagraph"/>
              <w:numPr>
                <w:ilvl w:val="0"/>
                <w:numId w:val="7"/>
              </w:num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hint="eastAsia"/>
                <w:lang w:eastAsia="zh-TW"/>
              </w:rPr>
              <w:t>學生及監護人簽証</w:t>
            </w:r>
          </w:p>
          <w:p w:rsidR="003C06BF" w:rsidRPr="00D32108" w:rsidRDefault="003C06BF" w:rsidP="003A7E07">
            <w:pPr>
              <w:pStyle w:val="ListParagraph"/>
              <w:numPr>
                <w:ilvl w:val="0"/>
                <w:numId w:val="7"/>
              </w:num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技術移民包括獨立、僱主擔保及地方政府保薦類別</w:t>
            </w:r>
          </w:p>
          <w:p w:rsidR="003C06BF" w:rsidRPr="00D32108" w:rsidRDefault="003C06BF" w:rsidP="003A7E07">
            <w:pPr>
              <w:pStyle w:val="ListParagraph"/>
              <w:numPr>
                <w:ilvl w:val="0"/>
                <w:numId w:val="7"/>
              </w:num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投資移民包括中小企業投資、創業及特大</w:t>
            </w:r>
            <w:r>
              <w:rPr>
                <w:rFonts w:ascii="PingFang HK" w:eastAsia="PingFang HK" w:hAnsi="PingFang HK" w:cs="PingFang HK" w:hint="eastAsia"/>
                <w:lang w:eastAsia="zh-CN"/>
              </w:rPr>
              <w:t>金額</w:t>
            </w:r>
            <w:r w:rsidRPr="00D32108">
              <w:rPr>
                <w:rFonts w:ascii="PingFang HK" w:eastAsia="PingFang HK" w:hAnsi="PingFang HK" w:cs="PingFang HK" w:hint="eastAsia"/>
                <w:lang w:eastAsia="zh-TW"/>
              </w:rPr>
              <w:t>投資類别</w:t>
            </w:r>
          </w:p>
          <w:p w:rsidR="003C06BF" w:rsidRPr="00D32108" w:rsidRDefault="003C06BF" w:rsidP="003A7E07">
            <w:pPr>
              <w:pStyle w:val="ListParagraph"/>
              <w:numPr>
                <w:ilvl w:val="0"/>
                <w:numId w:val="7"/>
              </w:num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hint="eastAsia"/>
                <w:lang w:eastAsia="zh-TW"/>
              </w:rPr>
              <w:t>配偶、父母及其他家庭成員團聚類别</w:t>
            </w: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Pr="00D32108" w:rsidRDefault="003C06BF" w:rsidP="003A7E07">
            <w:pPr>
              <w:spacing w:after="0" w:line="240" w:lineRule="auto"/>
              <w:jc w:val="both"/>
              <w:rPr>
                <w:rFonts w:ascii="PingFang HK" w:eastAsia="PingFang HK" w:hAnsi="PingFang HK" w:cs="Times New Roman"/>
                <w:lang w:eastAsia="zh-TW"/>
              </w:rPr>
            </w:pPr>
            <w:r w:rsidRPr="00D32108">
              <w:rPr>
                <w:rFonts w:ascii="PingFang HK" w:eastAsia="PingFang HK" w:hAnsi="PingFang HK" w:cs="PingFang HK" w:hint="eastAsia"/>
                <w:lang w:eastAsia="zh-TW"/>
              </w:rPr>
              <w:t>専業簡歴</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澳洲科廷大學商學深造証書</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澳洲科廷大學工商管理學碩士</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澳洲國立大學澳洲移民法</w:t>
            </w:r>
            <w:r>
              <w:rPr>
                <w:rFonts w:ascii="PingFang HK" w:eastAsia="PingFang HK" w:hAnsi="PingFang HK" w:cs="PingFang HK" w:hint="eastAsia"/>
                <w:lang w:eastAsia="zh-CN"/>
              </w:rPr>
              <w:t>務</w:t>
            </w:r>
            <w:r w:rsidRPr="00D32108">
              <w:rPr>
                <w:rFonts w:ascii="PingFang HK" w:eastAsia="PingFang HK" w:hAnsi="PingFang HK" w:cs="PingFang HK" w:hint="eastAsia"/>
                <w:lang w:eastAsia="zh-TW"/>
              </w:rPr>
              <w:t>深造証書</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PingFang HK"/>
                <w:lang w:eastAsia="zh-TW"/>
              </w:rPr>
            </w:pPr>
            <w:r w:rsidRPr="00D32108">
              <w:rPr>
                <w:rFonts w:ascii="PingFang HK" w:eastAsia="PingFang HK" w:hAnsi="PingFang HK" w:cs="PingFang HK" w:hint="eastAsia"/>
                <w:lang w:eastAsia="zh-TW"/>
              </w:rPr>
              <w:t>澳洲政府註册移民顧問</w:t>
            </w:r>
            <w:r w:rsidRPr="00D32108">
              <w:rPr>
                <w:rFonts w:ascii="PingFang HK" w:eastAsia="PingFang HK" w:hAnsi="PingFang HK" w:cs="PingFang HK"/>
                <w:lang w:eastAsia="zh-TW"/>
              </w:rPr>
              <w:t>(</w:t>
            </w:r>
            <w:r w:rsidRPr="00D32108">
              <w:rPr>
                <w:rFonts w:ascii="PingFang HK" w:eastAsia="PingFang HK" w:hAnsi="PingFang HK" w:cs="PingFang HK" w:hint="eastAsia"/>
                <w:lang w:eastAsia="zh-TW"/>
              </w:rPr>
              <w:t>註册編號</w:t>
            </w:r>
            <w:r w:rsidRPr="00D32108">
              <w:rPr>
                <w:rFonts w:ascii="PingFang HK" w:eastAsia="PingFang HK" w:hAnsi="PingFang HK" w:cs="PingFang HK"/>
                <w:lang w:eastAsia="zh-TW"/>
              </w:rPr>
              <w:t>1577500)</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澳洲註册移民顧問協會會員</w:t>
            </w:r>
          </w:p>
          <w:p w:rsidR="003C06BF" w:rsidRPr="00D32108" w:rsidRDefault="003C06BF" w:rsidP="003A7E07">
            <w:pPr>
              <w:pStyle w:val="ListParagraph"/>
              <w:numPr>
                <w:ilvl w:val="0"/>
                <w:numId w:val="5"/>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澳洲移民顧問聯盟會員</w:t>
            </w: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Default="003C06BF" w:rsidP="003A7E07">
            <w:pPr>
              <w:spacing w:after="0" w:line="240" w:lineRule="auto"/>
              <w:jc w:val="both"/>
              <w:rPr>
                <w:rFonts w:ascii="Times New Roman" w:eastAsia="PingFang HK" w:hAnsi="Times New Roman" w:cs="Times New Roman"/>
                <w:lang w:val="en-US" w:eastAsia="zh-TW"/>
              </w:rPr>
            </w:pPr>
          </w:p>
          <w:p w:rsidR="003C06BF" w:rsidRPr="00D32108" w:rsidRDefault="003C06BF" w:rsidP="003A7E07">
            <w:pPr>
              <w:spacing w:after="0" w:line="240" w:lineRule="auto"/>
              <w:jc w:val="both"/>
              <w:rPr>
                <w:rFonts w:ascii="PingFang HK" w:eastAsia="PingFang HK" w:hAnsi="PingFang HK" w:cs="Times New Roman"/>
                <w:lang w:eastAsia="zh-TW"/>
              </w:rPr>
            </w:pPr>
            <w:r>
              <w:rPr>
                <w:rFonts w:ascii="PingFang HK" w:eastAsia="PingFang HK" w:hAnsi="PingFang HK" w:cs="PingFang HK" w:hint="eastAsia"/>
                <w:lang w:eastAsia="zh-TW"/>
              </w:rPr>
              <w:t>通曉</w:t>
            </w:r>
            <w:bookmarkStart w:id="0" w:name="_GoBack"/>
            <w:bookmarkEnd w:id="0"/>
            <w:r w:rsidRPr="00D32108">
              <w:rPr>
                <w:rFonts w:ascii="PingFang HK" w:eastAsia="PingFang HK" w:hAnsi="PingFang HK" w:cs="PingFang HK" w:hint="eastAsia"/>
                <w:lang w:eastAsia="zh-TW"/>
              </w:rPr>
              <w:t>語言</w:t>
            </w:r>
          </w:p>
          <w:p w:rsidR="003C06BF" w:rsidRDefault="003C06BF" w:rsidP="007377CC">
            <w:pPr>
              <w:pStyle w:val="ListParagraph"/>
              <w:spacing w:after="0" w:line="240" w:lineRule="auto"/>
              <w:ind w:left="357"/>
              <w:jc w:val="both"/>
              <w:rPr>
                <w:rFonts w:ascii="PingFang HK" w:eastAsia="PingFang HK" w:hAnsi="PingFang HK" w:cs="Times New Roman"/>
                <w:lang w:eastAsia="zh-TW"/>
              </w:rPr>
            </w:pPr>
          </w:p>
          <w:p w:rsidR="003C06BF" w:rsidRPr="00D32108" w:rsidRDefault="003C06BF" w:rsidP="003A7E07">
            <w:pPr>
              <w:pStyle w:val="ListParagraph"/>
              <w:numPr>
                <w:ilvl w:val="0"/>
                <w:numId w:val="6"/>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英語</w:t>
            </w:r>
          </w:p>
          <w:p w:rsidR="003C06BF" w:rsidRPr="00D32108" w:rsidRDefault="003C06BF" w:rsidP="003A7E07">
            <w:pPr>
              <w:pStyle w:val="ListParagraph"/>
              <w:numPr>
                <w:ilvl w:val="0"/>
                <w:numId w:val="6"/>
              </w:numPr>
              <w:spacing w:after="0" w:line="240" w:lineRule="auto"/>
              <w:ind w:left="714" w:hanging="357"/>
              <w:jc w:val="both"/>
              <w:rPr>
                <w:rFonts w:ascii="PingFang HK" w:eastAsia="PingFang HK" w:hAnsi="PingFang HK" w:cs="Times New Roman"/>
                <w:lang w:eastAsia="zh-TW"/>
              </w:rPr>
            </w:pPr>
            <w:r w:rsidRPr="00D32108">
              <w:rPr>
                <w:rFonts w:ascii="PingFang HK" w:eastAsia="PingFang HK" w:hAnsi="PingFang HK" w:cs="PingFang HK" w:hint="eastAsia"/>
                <w:lang w:eastAsia="zh-TW"/>
              </w:rPr>
              <w:t>粤語（廣東話）</w:t>
            </w:r>
          </w:p>
          <w:p w:rsidR="003C06BF" w:rsidRPr="00D32108" w:rsidRDefault="003C06BF" w:rsidP="003A7E07">
            <w:pPr>
              <w:pStyle w:val="ListParagraph"/>
              <w:numPr>
                <w:ilvl w:val="0"/>
                <w:numId w:val="6"/>
              </w:numPr>
              <w:spacing w:after="0" w:line="240" w:lineRule="auto"/>
              <w:ind w:left="714" w:hanging="357"/>
              <w:jc w:val="both"/>
              <w:rPr>
                <w:rFonts w:ascii="Arial Unicode MS" w:eastAsia="Arial Unicode MS" w:hAnsi="Arial Unicode MS" w:cs="Times New Roman"/>
                <w:lang w:eastAsia="zh-TW"/>
              </w:rPr>
            </w:pPr>
            <w:r w:rsidRPr="00D32108">
              <w:rPr>
                <w:rFonts w:ascii="PingFang HK" w:eastAsia="PingFang HK" w:hAnsi="PingFang HK" w:cs="PingFang HK" w:hint="eastAsia"/>
                <w:lang w:eastAsia="zh-TW"/>
              </w:rPr>
              <w:t>普通話（國語）</w:t>
            </w:r>
          </w:p>
        </w:tc>
      </w:tr>
    </w:tbl>
    <w:p w:rsidR="003C06BF" w:rsidRDefault="003C06BF">
      <w:pPr>
        <w:rPr>
          <w:rFonts w:cs="Times New Roman"/>
          <w:lang w:eastAsia="zh-TW"/>
        </w:rPr>
      </w:pPr>
    </w:p>
    <w:sectPr w:rsidR="003C06BF" w:rsidSect="002D44E2">
      <w:pgSz w:w="11906" w:h="16838"/>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gfalt">
    <w:altName w:val="Arial Unicode MS"/>
    <w:panose1 w:val="000000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es New Roman">
    <w:altName w:val="Arial Unicode MS"/>
    <w:panose1 w:val="00000000000000000000"/>
    <w:charset w:val="86"/>
    <w:family w:val="auto"/>
    <w:notTrueType/>
    <w:pitch w:val="variable"/>
    <w:sig w:usb0="00000001" w:usb1="080E0000" w:usb2="00000010" w:usb3="00000000" w:csb0="00040000" w:csb1="00000000"/>
  </w:font>
  <w:font w:name="PingFang HK">
    <w:altName w:val="Arial Unicode MS"/>
    <w:panose1 w:val="000000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0E"/>
    <w:multiLevelType w:val="hybridMultilevel"/>
    <w:tmpl w:val="AF7CC6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AED495A"/>
    <w:multiLevelType w:val="hybridMultilevel"/>
    <w:tmpl w:val="A482C13E"/>
    <w:lvl w:ilvl="0" w:tplc="D86C2C3C">
      <w:start w:val="1"/>
      <w:numFmt w:val="bullet"/>
      <w:lvlText w:val=""/>
      <w:lvlJc w:val="left"/>
      <w:pPr>
        <w:ind w:left="720" w:hanging="360"/>
      </w:pPr>
      <w:rPr>
        <w:rFonts w:ascii="Symbol" w:hAnsi="Symbol" w:cs="Symbol" w:hint="default"/>
      </w:rPr>
    </w:lvl>
    <w:lvl w:ilvl="1" w:tplc="4C7465A6">
      <w:start w:val="1"/>
      <w:numFmt w:val="bullet"/>
      <w:lvlText w:val="o"/>
      <w:lvlJc w:val="left"/>
      <w:pPr>
        <w:ind w:left="1440" w:hanging="360"/>
      </w:pPr>
      <w:rPr>
        <w:rFonts w:ascii="Courier New" w:hAnsi="Courier New" w:cs="Courier New" w:hint="default"/>
      </w:rPr>
    </w:lvl>
    <w:lvl w:ilvl="2" w:tplc="133E8184">
      <w:start w:val="1"/>
      <w:numFmt w:val="bullet"/>
      <w:lvlText w:val=""/>
      <w:lvlJc w:val="left"/>
      <w:pPr>
        <w:ind w:left="2160" w:hanging="360"/>
      </w:pPr>
      <w:rPr>
        <w:rFonts w:ascii="Wingdings" w:hAnsi="Wingdings" w:cs="Wingdings" w:hint="default"/>
      </w:rPr>
    </w:lvl>
    <w:lvl w:ilvl="3" w:tplc="04C8AA7A">
      <w:start w:val="1"/>
      <w:numFmt w:val="bullet"/>
      <w:lvlText w:val=""/>
      <w:lvlJc w:val="left"/>
      <w:pPr>
        <w:ind w:left="2880" w:hanging="360"/>
      </w:pPr>
      <w:rPr>
        <w:rFonts w:ascii="Symbol" w:hAnsi="Symbol" w:cs="Symbol" w:hint="default"/>
      </w:rPr>
    </w:lvl>
    <w:lvl w:ilvl="4" w:tplc="ABAEB838">
      <w:start w:val="1"/>
      <w:numFmt w:val="bullet"/>
      <w:lvlText w:val="o"/>
      <w:lvlJc w:val="left"/>
      <w:pPr>
        <w:ind w:left="3600" w:hanging="360"/>
      </w:pPr>
      <w:rPr>
        <w:rFonts w:ascii="Courier New" w:hAnsi="Courier New" w:cs="Courier New" w:hint="default"/>
      </w:rPr>
    </w:lvl>
    <w:lvl w:ilvl="5" w:tplc="BC82477C">
      <w:start w:val="1"/>
      <w:numFmt w:val="bullet"/>
      <w:lvlText w:val=""/>
      <w:lvlJc w:val="left"/>
      <w:pPr>
        <w:ind w:left="4320" w:hanging="360"/>
      </w:pPr>
      <w:rPr>
        <w:rFonts w:ascii="Wingdings" w:hAnsi="Wingdings" w:cs="Wingdings" w:hint="default"/>
      </w:rPr>
    </w:lvl>
    <w:lvl w:ilvl="6" w:tplc="C6C89920">
      <w:start w:val="1"/>
      <w:numFmt w:val="bullet"/>
      <w:lvlText w:val=""/>
      <w:lvlJc w:val="left"/>
      <w:pPr>
        <w:ind w:left="5040" w:hanging="360"/>
      </w:pPr>
      <w:rPr>
        <w:rFonts w:ascii="Symbol" w:hAnsi="Symbol" w:cs="Symbol" w:hint="default"/>
      </w:rPr>
    </w:lvl>
    <w:lvl w:ilvl="7" w:tplc="FFC48F06">
      <w:start w:val="1"/>
      <w:numFmt w:val="bullet"/>
      <w:lvlText w:val="o"/>
      <w:lvlJc w:val="left"/>
      <w:pPr>
        <w:ind w:left="5760" w:hanging="360"/>
      </w:pPr>
      <w:rPr>
        <w:rFonts w:ascii="Courier New" w:hAnsi="Courier New" w:cs="Courier New" w:hint="default"/>
      </w:rPr>
    </w:lvl>
    <w:lvl w:ilvl="8" w:tplc="717AB9EC">
      <w:start w:val="1"/>
      <w:numFmt w:val="bullet"/>
      <w:lvlText w:val=""/>
      <w:lvlJc w:val="left"/>
      <w:pPr>
        <w:ind w:left="6480" w:hanging="360"/>
      </w:pPr>
      <w:rPr>
        <w:rFonts w:ascii="Wingdings" w:hAnsi="Wingdings" w:cs="Wingdings" w:hint="default"/>
      </w:rPr>
    </w:lvl>
  </w:abstractNum>
  <w:abstractNum w:abstractNumId="2">
    <w:nsid w:val="255D256C"/>
    <w:multiLevelType w:val="hybridMultilevel"/>
    <w:tmpl w:val="BA98D3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1D421CC"/>
    <w:multiLevelType w:val="hybridMultilevel"/>
    <w:tmpl w:val="A4E6AC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AD6346B"/>
    <w:multiLevelType w:val="hybridMultilevel"/>
    <w:tmpl w:val="59C443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C8A7D35"/>
    <w:multiLevelType w:val="hybridMultilevel"/>
    <w:tmpl w:val="67DCC32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68CE7CC9"/>
    <w:multiLevelType w:val="hybridMultilevel"/>
    <w:tmpl w:val="0936D53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jc1NTU2tDS1MDazNDVU0lEKTi0uzszPAykwrAUApOrN8iwAAAA="/>
  </w:docVars>
  <w:rsids>
    <w:rsidRoot w:val="00B7269E"/>
    <w:rsid w:val="00005FC1"/>
    <w:rsid w:val="00007109"/>
    <w:rsid w:val="00021336"/>
    <w:rsid w:val="00026E11"/>
    <w:rsid w:val="00033835"/>
    <w:rsid w:val="00044F4C"/>
    <w:rsid w:val="000579FE"/>
    <w:rsid w:val="000941EF"/>
    <w:rsid w:val="000A69F5"/>
    <w:rsid w:val="000B23F8"/>
    <w:rsid w:val="000B32E0"/>
    <w:rsid w:val="000C753F"/>
    <w:rsid w:val="000D0624"/>
    <w:rsid w:val="000E1040"/>
    <w:rsid w:val="000E6BE4"/>
    <w:rsid w:val="00102D03"/>
    <w:rsid w:val="00107DC1"/>
    <w:rsid w:val="00117A7E"/>
    <w:rsid w:val="00126182"/>
    <w:rsid w:val="001330F3"/>
    <w:rsid w:val="00137651"/>
    <w:rsid w:val="00145E2C"/>
    <w:rsid w:val="00150E4C"/>
    <w:rsid w:val="0016354C"/>
    <w:rsid w:val="001666E3"/>
    <w:rsid w:val="00170BB0"/>
    <w:rsid w:val="001733F9"/>
    <w:rsid w:val="001B684E"/>
    <w:rsid w:val="001E0980"/>
    <w:rsid w:val="001F64F2"/>
    <w:rsid w:val="00217783"/>
    <w:rsid w:val="00217FE0"/>
    <w:rsid w:val="0022062F"/>
    <w:rsid w:val="00234E89"/>
    <w:rsid w:val="00247C91"/>
    <w:rsid w:val="002579CD"/>
    <w:rsid w:val="002617EC"/>
    <w:rsid w:val="002658DB"/>
    <w:rsid w:val="00273028"/>
    <w:rsid w:val="0028291C"/>
    <w:rsid w:val="002830FB"/>
    <w:rsid w:val="002919D9"/>
    <w:rsid w:val="00291CC5"/>
    <w:rsid w:val="002D0B24"/>
    <w:rsid w:val="002D4109"/>
    <w:rsid w:val="002D44E2"/>
    <w:rsid w:val="002E1795"/>
    <w:rsid w:val="002F5F61"/>
    <w:rsid w:val="002F7E87"/>
    <w:rsid w:val="0030755F"/>
    <w:rsid w:val="0031008A"/>
    <w:rsid w:val="003365F7"/>
    <w:rsid w:val="0035113B"/>
    <w:rsid w:val="0037014A"/>
    <w:rsid w:val="00371252"/>
    <w:rsid w:val="00391E65"/>
    <w:rsid w:val="00394AF7"/>
    <w:rsid w:val="003A4747"/>
    <w:rsid w:val="003A7E07"/>
    <w:rsid w:val="003B739B"/>
    <w:rsid w:val="003C06BF"/>
    <w:rsid w:val="003C4349"/>
    <w:rsid w:val="003D52FB"/>
    <w:rsid w:val="003E3921"/>
    <w:rsid w:val="003E4E97"/>
    <w:rsid w:val="0040258E"/>
    <w:rsid w:val="0041153E"/>
    <w:rsid w:val="00454179"/>
    <w:rsid w:val="00476CE3"/>
    <w:rsid w:val="004D366A"/>
    <w:rsid w:val="004E3936"/>
    <w:rsid w:val="005211FE"/>
    <w:rsid w:val="00535726"/>
    <w:rsid w:val="0053596E"/>
    <w:rsid w:val="00537599"/>
    <w:rsid w:val="005671D8"/>
    <w:rsid w:val="005701FF"/>
    <w:rsid w:val="005753AF"/>
    <w:rsid w:val="005923CD"/>
    <w:rsid w:val="00592C01"/>
    <w:rsid w:val="005A41BC"/>
    <w:rsid w:val="005B2FB2"/>
    <w:rsid w:val="005D4FA2"/>
    <w:rsid w:val="005E083E"/>
    <w:rsid w:val="005E50AB"/>
    <w:rsid w:val="005E5798"/>
    <w:rsid w:val="005F7D98"/>
    <w:rsid w:val="00621BC6"/>
    <w:rsid w:val="006252AC"/>
    <w:rsid w:val="00630715"/>
    <w:rsid w:val="00645329"/>
    <w:rsid w:val="00651748"/>
    <w:rsid w:val="00667F8E"/>
    <w:rsid w:val="00673FF5"/>
    <w:rsid w:val="00680E79"/>
    <w:rsid w:val="0068234E"/>
    <w:rsid w:val="006A4F9B"/>
    <w:rsid w:val="006A6AC8"/>
    <w:rsid w:val="006D7E85"/>
    <w:rsid w:val="006E1147"/>
    <w:rsid w:val="00705947"/>
    <w:rsid w:val="007377CC"/>
    <w:rsid w:val="00745C1F"/>
    <w:rsid w:val="0077546A"/>
    <w:rsid w:val="0078536E"/>
    <w:rsid w:val="00792250"/>
    <w:rsid w:val="007A2F13"/>
    <w:rsid w:val="007D2DA4"/>
    <w:rsid w:val="007F7CA1"/>
    <w:rsid w:val="00816893"/>
    <w:rsid w:val="0085013F"/>
    <w:rsid w:val="00852700"/>
    <w:rsid w:val="00854088"/>
    <w:rsid w:val="00857FD2"/>
    <w:rsid w:val="00870BCB"/>
    <w:rsid w:val="00883FFB"/>
    <w:rsid w:val="00887294"/>
    <w:rsid w:val="008A2B2A"/>
    <w:rsid w:val="008C1B6A"/>
    <w:rsid w:val="008C4351"/>
    <w:rsid w:val="008E73A5"/>
    <w:rsid w:val="00901EC3"/>
    <w:rsid w:val="009056AC"/>
    <w:rsid w:val="00914492"/>
    <w:rsid w:val="00923AFC"/>
    <w:rsid w:val="00932C36"/>
    <w:rsid w:val="00955F5D"/>
    <w:rsid w:val="0096486A"/>
    <w:rsid w:val="00974A29"/>
    <w:rsid w:val="0097672B"/>
    <w:rsid w:val="009768B4"/>
    <w:rsid w:val="00980166"/>
    <w:rsid w:val="009A09B6"/>
    <w:rsid w:val="009C3F81"/>
    <w:rsid w:val="009E6842"/>
    <w:rsid w:val="00A02B7A"/>
    <w:rsid w:val="00A03817"/>
    <w:rsid w:val="00A05EDB"/>
    <w:rsid w:val="00A13E28"/>
    <w:rsid w:val="00A251D5"/>
    <w:rsid w:val="00A5706F"/>
    <w:rsid w:val="00A82D09"/>
    <w:rsid w:val="00A8487D"/>
    <w:rsid w:val="00AA6CBD"/>
    <w:rsid w:val="00AA76C2"/>
    <w:rsid w:val="00AB2F7A"/>
    <w:rsid w:val="00AB6FC6"/>
    <w:rsid w:val="00AD5CDD"/>
    <w:rsid w:val="00B143E5"/>
    <w:rsid w:val="00B16161"/>
    <w:rsid w:val="00B22416"/>
    <w:rsid w:val="00B23D8A"/>
    <w:rsid w:val="00B30428"/>
    <w:rsid w:val="00B55D11"/>
    <w:rsid w:val="00B56C92"/>
    <w:rsid w:val="00B60254"/>
    <w:rsid w:val="00B7269E"/>
    <w:rsid w:val="00B73D5C"/>
    <w:rsid w:val="00B87FD4"/>
    <w:rsid w:val="00BA5CCC"/>
    <w:rsid w:val="00BF4B96"/>
    <w:rsid w:val="00C07503"/>
    <w:rsid w:val="00C10F06"/>
    <w:rsid w:val="00C142FE"/>
    <w:rsid w:val="00C24809"/>
    <w:rsid w:val="00C3490E"/>
    <w:rsid w:val="00C353CA"/>
    <w:rsid w:val="00C36823"/>
    <w:rsid w:val="00C54069"/>
    <w:rsid w:val="00CC7C12"/>
    <w:rsid w:val="00CD2FF6"/>
    <w:rsid w:val="00D32108"/>
    <w:rsid w:val="00D33644"/>
    <w:rsid w:val="00D5201C"/>
    <w:rsid w:val="00D6146F"/>
    <w:rsid w:val="00D91ECD"/>
    <w:rsid w:val="00D97E30"/>
    <w:rsid w:val="00DB1222"/>
    <w:rsid w:val="00DC4614"/>
    <w:rsid w:val="00DD67E0"/>
    <w:rsid w:val="00DE315A"/>
    <w:rsid w:val="00DF4D51"/>
    <w:rsid w:val="00E22C77"/>
    <w:rsid w:val="00E34CC5"/>
    <w:rsid w:val="00E466CE"/>
    <w:rsid w:val="00E51F5A"/>
    <w:rsid w:val="00E644DF"/>
    <w:rsid w:val="00E74F1B"/>
    <w:rsid w:val="00E82A59"/>
    <w:rsid w:val="00E83B2C"/>
    <w:rsid w:val="00EA41ED"/>
    <w:rsid w:val="00EB20F1"/>
    <w:rsid w:val="00EB23D4"/>
    <w:rsid w:val="00EB5A88"/>
    <w:rsid w:val="00ED35F5"/>
    <w:rsid w:val="00EE6A01"/>
    <w:rsid w:val="00EF645C"/>
    <w:rsid w:val="00F308EF"/>
    <w:rsid w:val="00F40661"/>
    <w:rsid w:val="00F51E68"/>
    <w:rsid w:val="00F52F30"/>
    <w:rsid w:val="00F60185"/>
    <w:rsid w:val="00FB3A11"/>
    <w:rsid w:val="00FC2C21"/>
    <w:rsid w:val="00FF1820"/>
    <w:rsid w:val="0CE245D7"/>
    <w:rsid w:val="10332AA1"/>
    <w:rsid w:val="4E3166D3"/>
  </w:rsids>
  <m:mathPr>
    <m:mathFont m:val="Cambria Math"/>
    <m:brkBin m:val="before"/>
    <m:brkBinSub m:val="--"/>
    <m:smallFrac m:val="off"/>
    <m:dispDef/>
    <m:lMargin m:val="0"/>
    <m:rMargin m:val="0"/>
    <m:defJc m:val="centerGroup"/>
    <m:wrapIndent m:val="1440"/>
    <m:intLim m:val="subSup"/>
    <m:naryLim m:val="undOvr"/>
  </m:mathPr>
  <w:uiCompat97To2003/>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gfalt" w:hAnsi="Calibri" w:cs="Times New Roman"/>
        <w:sz w:val="22"/>
        <w:szCs w:val="22"/>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49"/>
    <w:pPr>
      <w:spacing w:after="160" w:line="259" w:lineRule="auto"/>
    </w:pPr>
    <w:rPr>
      <w:rFonts w:cs="Calibri"/>
      <w:lang w:val="en-AU" w:eastAsia="en-US"/>
    </w:rPr>
  </w:style>
  <w:style w:type="paragraph" w:styleId="Heading3">
    <w:name w:val="heading 3"/>
    <w:basedOn w:val="Normal"/>
    <w:link w:val="Heading3Char"/>
    <w:uiPriority w:val="99"/>
    <w:qFormat/>
    <w:rsid w:val="00852700"/>
    <w:pPr>
      <w:spacing w:before="100" w:beforeAutospacing="1" w:after="100" w:afterAutospacing="1" w:line="240" w:lineRule="auto"/>
      <w:outlineLvl w:val="2"/>
    </w:pPr>
    <w:rPr>
      <w:rFonts w:ascii="Times New Roman" w:hAnsi="Times New Roman" w:cs="Times New Roman"/>
      <w:b/>
      <w:bCs/>
      <w:sz w:val="27"/>
      <w:szCs w:val="27"/>
      <w:lang w:val="en-MY"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2700"/>
    <w:rPr>
      <w:rFonts w:ascii="Times New Roman" w:hAnsi="Times New Roman" w:cs="Times New Roman"/>
      <w:b/>
      <w:bCs/>
      <w:sz w:val="27"/>
      <w:szCs w:val="27"/>
      <w:lang w:eastAsia="en-AU"/>
    </w:rPr>
  </w:style>
  <w:style w:type="paragraph" w:styleId="ListParagraph">
    <w:name w:val="List Paragraph"/>
    <w:basedOn w:val="Normal"/>
    <w:uiPriority w:val="99"/>
    <w:qFormat/>
    <w:rsid w:val="00852700"/>
    <w:pPr>
      <w:ind w:left="720"/>
    </w:pPr>
  </w:style>
  <w:style w:type="table" w:styleId="TableGrid">
    <w:name w:val="Table Grid"/>
    <w:basedOn w:val="TableNormal"/>
    <w:uiPriority w:val="99"/>
    <w:locked/>
    <w:rsid w:val="000941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5071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Pages>
  <Words>612</Words>
  <Characters>3494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and his family have migrated to Australia since 2007 from Hong Kong, and he had become an Australian Citizen in 2011</dc:title>
  <dc:subject/>
  <dc:creator>Richard Wong</dc:creator>
  <cp:keywords/>
  <dc:description/>
  <cp:lastModifiedBy>VAIO</cp:lastModifiedBy>
  <cp:revision>144</cp:revision>
  <dcterms:created xsi:type="dcterms:W3CDTF">2016-12-30T14:06:00Z</dcterms:created>
  <dcterms:modified xsi:type="dcterms:W3CDTF">2017-02-19T04:57:00Z</dcterms:modified>
</cp:coreProperties>
</file>